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exodus-13"/>
    <w:p>
      <w:pPr>
        <w:pStyle w:val="Heading1"/>
      </w:pPr>
      <w:r>
        <w:t xml:space="preserve">Homiletics Analysis: Exodus 13</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Exodus 13 divides into two interlocking movements. The first (vv. 1–16) establishes the consecration of the firstborn and the permanent institution of the Feast of Unleavened Bread. The LORD commands Moses to consecrate every firstborn male — human and animal — as belonging to Him, grounding this in the redemption from Egypt. The Feast of Unleavened Bread (already introduced in chapter 12) is here given its catechetical form: parents are to explain to their children that this feast memorializes the day the LORD brought them out with a strong hand. The redemption of firstborn sons (and donkeys) is legislated, with the principle stated plainly: because the LORD killed every firstborn in Egypt and spared Israel’s firstborn, Israel’s firstborn belong to Him. The sign on the hand and the frontlets between the eyes (v. 9, v. 16) make the point concrete — the LORD’s redemption is to be embodied memory, not mere historical record.</w:t>
      </w:r>
    </w:p>
    <w:p>
      <w:pPr>
        <w:pStyle w:val="BodyText"/>
      </w:pPr>
      <w:r>
        <w:t xml:space="preserve">The second movement (vv. 17–22) narrates the departure from Egypt. God deliberately routes Israel away from the Philistine coastal road — the shorter, more obvious path — because Israel was not yet ready for war. Instead He leads them toward the Red Sea by way of the wilderness. Moses carries Joseph’s bones as Joseph had commanded, fulfilling the patriarchal oath (Genesis 50:25). The LORD leads the entire journey by pillar of cloud by day and pillar of fire by night — visible, constant, preceding the people.</w:t>
      </w:r>
    </w:p>
    <w:p>
      <w:pPr>
        <w:pStyle w:val="BodyText"/>
      </w:pPr>
      <w:r>
        <w:rPr>
          <w:b/>
          <w:bCs/>
        </w:rPr>
        <w:t xml:space="preserve">This Text — Intent:</w:t>
      </w:r>
    </w:p>
    <w:p>
      <w:pPr>
        <w:pStyle w:val="BodyText"/>
      </w:pPr>
      <w:r>
        <w:t xml:space="preserve">God is doing two things simultaneously through this chapter. First, He is institutionalizing memory — building into Israel’s calendar, domestic life, and physical bodies (signs on hand and forehead) a permanent, inescapable re-encounter with the redemption from Egypt, generation after generation. Second, He is establishing His own posture toward His redeemed people going forward: He goes before them, He chooses their path, and His presence is their guide even when the chosen path looks wrong by human judgment. The intent is to produce a people who live inside the redemption — not merely behind it as history — and who trust the LORD’s lead even when His routing makes no tactical sense.</w:t>
      </w:r>
    </w:p>
    <w:p>
      <w:r>
        <w:pict>
          <v:rect style="width:0;height:1.5pt" o:hralign="center" o:hrstd="t" o:hr="t"/>
        </w:pict>
      </w:r>
    </w:p>
    <w:p>
      <w:pPr>
        <w:pStyle w:val="FirstParagraph"/>
      </w:pPr>
      <w:r>
        <w:rPr>
          <w:b/>
          <w:bCs/>
        </w:rPr>
        <w:t xml:space="preserve">Subject Sentence:</w:t>
      </w:r>
      <w:r>
        <w:t xml:space="preserve"> </w:t>
      </w:r>
      <w:r>
        <w:t xml:space="preserve">The LORD claims His redeemed people — marking, instructing, and personally leading them forward.</w:t>
      </w:r>
    </w:p>
    <w:p>
      <w:r>
        <w:pict>
          <v:rect style="width:0;height:1.5pt" o:hralign="center" o:hrstd="t" o:hr="t"/>
        </w:pict>
      </w:r>
    </w:p>
    <w:p>
      <w:pPr>
        <w:pStyle w:val="FirstParagraph"/>
      </w:pPr>
      <w:r>
        <w:rPr>
          <w:b/>
          <w:bCs/>
        </w:rPr>
        <w:t xml:space="preserve">Primary Claim:</w:t>
      </w:r>
      <w:r>
        <w:t xml:space="preserve"> </w:t>
      </w:r>
      <w:r>
        <w:t xml:space="preserve">God does not merely liberate His people and leave them to find their own way — He consecrates them as His own, teaches them to remember what He has done, and personally leads them into what is next, even when His chosen path confounds human wisdom.</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consecration of the firstborn (vv. 1–2, 11–16) — typological versus merely commemorative readings:</w:t>
      </w:r>
    </w:p>
    <w:p>
      <w:pPr>
        <w:pStyle w:val="BodyText"/>
      </w:pPr>
      <w:r>
        <w:t xml:space="preserve">The central question is whether the consecration of Israel’s firstborn is purely retrospective (commemorating what happened in Egypt) or whether it is also prospective and typological (pointing forward to the ultimate firstborn who would be consecrated and redeemed). Dispensational and Baptist traditions tend to treat the firstborn legislation as primarily ceremonial law with commemorative function — Israel’s firstborn belong to God because God spared them; redemption legislation (v. 13, replacing firstborn donkeys with a lamb, or redeeming firstborn sons) is practical religious regulation for Israel under the Mosaic economy.</w:t>
      </w:r>
    </w:p>
    <w:p>
      <w:pPr>
        <w:pStyle w:val="BodyText"/>
      </w:pPr>
      <w:r>
        <w:t xml:space="preserve">The Reformed and redemptive-historical reading presses further and is strongly supported by the canonical data. The phrase</w:t>
      </w:r>
      <w:r>
        <w:t xml:space="preserve"> </w:t>
      </w:r>
      <w:r>
        <w:t xml:space="preserve">“consecrate to me all the firstborn”</w:t>
      </w:r>
      <w:r>
        <w:t xml:space="preserve"> </w:t>
      </w:r>
      <w:r>
        <w:t xml:space="preserve">(v. 2) carries sacrificial weight — these belong to God in the way sacrificial offerings belong to Him. The redemption of the firstborn son by a lamb (implied in v. 13’s logic, even if not stated for humans until Numbers 18) creates an explicit substitution structure: a life ransomed by another life. This points forward to the one true Firstborn — the LORD’s own Son — who would not be redeemed by a substitute but would Himself become the substitute. Luke 2:22–24 shows Jesus presented at the Temple precisely under this legislation, and Colossians 1:15 and Romans 8:29 call Him the</w:t>
      </w:r>
      <w:r>
        <w:t xml:space="preserve"> </w:t>
      </w:r>
      <w:r>
        <w:t xml:space="preserve">“firstborn over all creation”</w:t>
      </w:r>
      <w:r>
        <w:t xml:space="preserve"> </w:t>
      </w:r>
      <w:r>
        <w:t xml:space="preserve">and</w:t>
      </w:r>
      <w:r>
        <w:t xml:space="preserve"> </w:t>
      </w:r>
      <w:r>
        <w:t xml:space="preserve">“firstborn among many brothers.”</w:t>
      </w:r>
      <w:r>
        <w:t xml:space="preserve"> </w:t>
      </w:r>
      <w:r>
        <w:t xml:space="preserve">The commemorative reading is not wrong, but it is incomplete.</w:t>
      </w:r>
      <w:r>
        <w:t xml:space="preserve"> </w:t>
      </w:r>
      <w:r>
        <w:rPr>
          <w:b/>
          <w:bCs/>
        </w:rPr>
        <w:t xml:space="preserve">Verdict</w:t>
      </w:r>
      <w:r>
        <w:t xml:space="preserve">: The Reformed typological reading is to be preferred. The legislation is simultaneously retrospective (rooted in the Exodus), formative (structuring Israel’s domestic and liturgical life), and prospective (pointing to the one Firstborn whose consecration and offering would accomplish what all the redemption-substitutions foreshadowed).</w:t>
      </w:r>
    </w:p>
    <w:p>
      <w:pPr>
        <w:pStyle w:val="BodyText"/>
      </w:pPr>
      <w:r>
        <w:rPr>
          <w:b/>
          <w:bCs/>
        </w:rPr>
        <w:t xml:space="preserve">The sign on the hand and frontlets between the eyes (vv. 9, 16) — literal versus metaphorical:</w:t>
      </w:r>
    </w:p>
    <w:p>
      <w:pPr>
        <w:pStyle w:val="BodyText"/>
      </w:pPr>
      <w:r>
        <w:t xml:space="preserve">Jewish tradition reads these verses as the origin of the</w:t>
      </w:r>
      <w:r>
        <w:t xml:space="preserve"> </w:t>
      </w:r>
      <w:r>
        <w:rPr>
          <w:i/>
          <w:iCs/>
        </w:rPr>
        <w:t xml:space="preserve">tefillin</w:t>
      </w:r>
      <w:r>
        <w:t xml:space="preserve"> </w:t>
      </w:r>
      <w:r>
        <w:t xml:space="preserve">(phylacteries) — small boxes containing Torah passages worn on the arm and forehead, practiced in Second Temple Judaism and still practiced in Orthodox Judaism today. This reading takes the language as direct legislation for a physical object. Jesus’s critique in Matthew 23:5 targets Pharisees who made their phylacteries broad for show, which some read as confirming the practice while condemning its abuse.</w:t>
      </w:r>
    </w:p>
    <w:p>
      <w:pPr>
        <w:pStyle w:val="BodyText"/>
      </w:pPr>
      <w:r>
        <w:t xml:space="preserve">The Reformed reading, supported by Deuteronomy 6:8’s parallel and the literary context of Exodus 13, treats the language as vivid metaphor for total embodied internalization — the redemption of Egypt is to be as inseparable from Israel’s consciousness as something written on the hand they use to act and between the eyes by which they see and perceive. This is not a rejection of the physical practice per se, but a refusal to let the physical practice substitute for the intended internalization. The sign is a sign</w:t>
      </w:r>
      <w:r>
        <w:t xml:space="preserve"> </w:t>
      </w:r>
      <w:r>
        <w:rPr>
          <w:i/>
          <w:iCs/>
        </w:rPr>
        <w:t xml:space="preserve">of</w:t>
      </w:r>
      <w:r>
        <w:t xml:space="preserve"> </w:t>
      </w:r>
      <w:r>
        <w:t xml:space="preserve">the redemption — it points to the reality that Israel’s whole life, perception, and activity is to be shaped by what the LORD has done.</w:t>
      </w:r>
      <w:r>
        <w:t xml:space="preserve"> </w:t>
      </w:r>
      <w:r>
        <w:rPr>
          <w:b/>
          <w:bCs/>
        </w:rPr>
        <w:t xml:space="preserve">Verdict</w:t>
      </w:r>
      <w:r>
        <w:t xml:space="preserve">: The metaphorical reading best accounts for the literary context and the parallel in Deuteronomy. Physical practice may be a legitimate embodiment of the metaphor, but the text’s intent is the total cognitive and behavioral internalization of the Exodus.</w:t>
      </w:r>
    </w:p>
    <w:p>
      <w:pPr>
        <w:pStyle w:val="BodyText"/>
      </w:pPr>
      <w:r>
        <w:rPr>
          <w:b/>
          <w:bCs/>
        </w:rPr>
        <w:t xml:space="preserve">The detour away from the Philistine road (vv. 17–18) — divine providence versus divine delay:</w:t>
      </w:r>
    </w:p>
    <w:p>
      <w:pPr>
        <w:pStyle w:val="BodyText"/>
      </w:pPr>
      <w:r>
        <w:t xml:space="preserve">Some traditions read the detour primarily as a practical accommodation — God knew Israel couldn’t handle war yet, so He routes around the danger. This is accurate as far as it goes but functions as a merely pragmatic explanation. The deeper question the text raises is whether Israel (and the reader) will trust a God whose routing looks wrong. The shorter, more obvious, more tactically sensible road was available. God chose the longer, harder, wilderness road. This is not an accident or a concession — it is the LORD exercising sovereign wisdom that transcends Israel’s tactical calculus.</w:t>
      </w:r>
      <w:r>
        <w:t xml:space="preserve"> </w:t>
      </w:r>
      <w:r>
        <w:rPr>
          <w:b/>
          <w:bCs/>
        </w:rPr>
        <w:t xml:space="preserve">Verdict</w:t>
      </w:r>
      <w:r>
        <w:t xml:space="preserve">: The Reformed providential reading is to be preferred. God’s routing is not merely accommodation to Israel’s weakness — it is the first instance in the wilderness narrative of God leading His people on a path they would not have chosen, for purposes they cannot yet see. This pattern governs the entire wilderness period and culminates in the crossing of the Red Sea, which the detour makes possible.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50:24–25</w:t>
      </w:r>
      <w:r>
        <w:t xml:space="preserve"> </w:t>
      </w:r>
      <w:r>
        <w:t xml:space="preserve">— Joseph’s command about his bones anticipates and demands this moment; his faith that God would bring Israel out of Egypt was so certain that he made Israel swear to carry his bones with them. Moses’s action in v. 19 is the fulfillment of covenant oath and patriarchal faith across generations.</w:t>
      </w:r>
    </w:p>
    <w:p>
      <w:pPr>
        <w:numPr>
          <w:ilvl w:val="0"/>
          <w:numId w:val="1001"/>
        </w:numPr>
      </w:pPr>
      <w:r>
        <w:rPr>
          <w:b/>
          <w:bCs/>
        </w:rPr>
        <w:t xml:space="preserve">Luke 2:22–24</w:t>
      </w:r>
      <w:r>
        <w:t xml:space="preserve"> </w:t>
      </w:r>
      <w:r>
        <w:t xml:space="preserve">— Jesus is presented at the Temple under precisely the firstborn consecration legislation of Exodus 13; the true Firstborn enters the very institution His own redemption would ultimately fulfill, identifying Him as the ultimate referent of all firstborn consecration.</w:t>
      </w:r>
    </w:p>
    <w:p>
      <w:pPr>
        <w:numPr>
          <w:ilvl w:val="0"/>
          <w:numId w:val="1001"/>
        </w:numPr>
      </w:pPr>
      <w:r>
        <w:rPr>
          <w:b/>
          <w:bCs/>
        </w:rPr>
        <w:t xml:space="preserve">Romans 8:29; Colossians 1:15</w:t>
      </w:r>
      <w:r>
        <w:t xml:space="preserve"> </w:t>
      </w:r>
      <w:r>
        <w:t xml:space="preserve">— Paul’s Christological titles</w:t>
      </w:r>
      <w:r>
        <w:t xml:space="preserve"> </w:t>
      </w:r>
      <w:r>
        <w:t xml:space="preserve">“firstborn among many brothers”</w:t>
      </w:r>
      <w:r>
        <w:t xml:space="preserve"> </w:t>
      </w:r>
      <w:r>
        <w:t xml:space="preserve">and</w:t>
      </w:r>
      <w:r>
        <w:t xml:space="preserve"> </w:t>
      </w:r>
      <w:r>
        <w:t xml:space="preserve">“firstborn over all creation”</w:t>
      </w:r>
      <w:r>
        <w:t xml:space="preserve"> </w:t>
      </w:r>
      <w:r>
        <w:t xml:space="preserve">are drawn from the firstborn theology established here; Jesus is the one to whom all firstborn consecration pointed.</w:t>
      </w:r>
    </w:p>
    <w:p>
      <w:pPr>
        <w:numPr>
          <w:ilvl w:val="0"/>
          <w:numId w:val="1001"/>
        </w:numPr>
      </w:pPr>
      <w:r>
        <w:rPr>
          <w:b/>
          <w:bCs/>
        </w:rPr>
        <w:t xml:space="preserve">Deuteronomy 6:6–9</w:t>
      </w:r>
      <w:r>
        <w:t xml:space="preserve"> </w:t>
      </w:r>
      <w:r>
        <w:t xml:space="preserve">— The Shema’s instruction to bind God’s words on hand and forehead and to teach them to children at all times is the direct expansion of the catechetical and memorial structure established in Exodus 13 — remembering what God has done as the foundation for all of life.</w:t>
      </w:r>
    </w:p>
    <w:p>
      <w:pPr>
        <w:numPr>
          <w:ilvl w:val="0"/>
          <w:numId w:val="1001"/>
        </w:numPr>
      </w:pPr>
      <w:r>
        <w:rPr>
          <w:b/>
          <w:bCs/>
        </w:rPr>
        <w:t xml:space="preserve">John 8:12; Exodus 13:21–22</w:t>
      </w:r>
      <w:r>
        <w:t xml:space="preserve"> </w:t>
      </w:r>
      <w:r>
        <w:t xml:space="preserve">— The pillar of cloud and fire is the foundational image behind Jesus’s</w:t>
      </w:r>
      <w:r>
        <w:t xml:space="preserve"> </w:t>
      </w:r>
      <w:r>
        <w:t xml:space="preserve">“I am the light of the world”</w:t>
      </w:r>
      <w:r>
        <w:t xml:space="preserve"> </w:t>
      </w:r>
      <w:r>
        <w:t xml:space="preserve">— the one who goes before His people, illuminating their path in darkness. The wilderness guidance finds its fulfillment in the incarnate Word who tabernacles among His people.</w:t>
      </w:r>
    </w:p>
    <w:p>
      <w:r>
        <w:pict>
          <v:rect style="width:0;height:1.5pt" o:hralign="center" o:hrstd="t" o:hr="t"/>
        </w:pict>
      </w:r>
    </w:p>
    <w:p>
      <w:pPr>
        <w:pStyle w:val="FirstParagraph"/>
      </w:pPr>
      <w:r>
        <w:rPr>
          <w:b/>
          <w:bCs/>
        </w:rPr>
        <w:t xml:space="preserve">Aim:</w:t>
      </w:r>
      <w:r>
        <w:t xml:space="preserve"> </w:t>
      </w:r>
      <w:r>
        <w:t xml:space="preserve">To show that the redeemed life is not a life that looks back at the Exodus and moves on — it is a life structured, guided, and governed by the God who redeemed, who now goes ahead of His people on a path of His own sovereign choosing.</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The LORD commands consecration of every firstborn male — human and animal — as belonging to Him</w:t>
            </w:r>
          </w:p>
        </w:tc>
        <w:tc>
          <w:tcPr/>
          <w:p>
            <w:pPr>
              <w:pStyle w:val="Compact"/>
            </w:pPr>
            <w:r>
              <w:t xml:space="preserve">Grounding:</w:t>
            </w:r>
            <w:r>
              <w:t xml:space="preserve"> </w:t>
            </w:r>
            <w:r>
              <w:t xml:space="preserve">“mine”</w:t>
            </w:r>
            <w:r>
              <w:t xml:space="preserve"> </w:t>
            </w:r>
            <w:r>
              <w:t xml:space="preserve">— the firstborn belong to the LORD by right of redemption</w:t>
            </w:r>
          </w:p>
        </w:tc>
      </w:tr>
      <w:tr>
        <w:tc>
          <w:tcPr/>
          <w:p>
            <w:pPr>
              <w:pStyle w:val="Compact"/>
            </w:pPr>
            <w:r>
              <w:t xml:space="preserve">3–4</w:t>
            </w:r>
          </w:p>
        </w:tc>
        <w:tc>
          <w:tcPr/>
          <w:p>
            <w:pPr>
              <w:pStyle w:val="Compact"/>
            </w:pPr>
            <w:r>
              <w:t xml:space="preserve">Moses instructs Israel to remember this day of going out from Egypt —</w:t>
            </w:r>
            <w:r>
              <w:t xml:space="preserve"> </w:t>
            </w:r>
            <w:r>
              <w:t xml:space="preserve">“the house of slavery”</w:t>
            </w:r>
            <w:r>
              <w:t xml:space="preserve"> </w:t>
            </w:r>
            <w:r>
              <w:t xml:space="preserve">— by the strength of God’s hand; no leavened bread</w:t>
            </w:r>
          </w:p>
        </w:tc>
        <w:tc>
          <w:tcPr/>
          <w:p>
            <w:pPr>
              <w:pStyle w:val="Compact"/>
            </w:pPr>
            <w:r>
              <w:t xml:space="preserve">“Remember”</w:t>
            </w:r>
            <w:r>
              <w:t xml:space="preserve"> </w:t>
            </w:r>
            <w:r>
              <w:t xml:space="preserve">is a covenant verb — not mere cognitive recall but active, ongoing orientation</w:t>
            </w:r>
          </w:p>
        </w:tc>
      </w:tr>
      <w:tr>
        <w:tc>
          <w:tcPr/>
          <w:p>
            <w:pPr>
              <w:pStyle w:val="Compact"/>
            </w:pPr>
            <w:r>
              <w:t xml:space="preserve">5</w:t>
            </w:r>
          </w:p>
        </w:tc>
        <w:tc>
          <w:tcPr/>
          <w:p>
            <w:pPr>
              <w:pStyle w:val="Compact"/>
            </w:pPr>
            <w:r>
              <w:t xml:space="preserve">When Israel enters the Promised Land, they shall keep this service</w:t>
            </w:r>
          </w:p>
        </w:tc>
        <w:tc>
          <w:tcPr/>
          <w:p>
            <w:pPr>
              <w:pStyle w:val="Compact"/>
            </w:pPr>
            <w:r>
              <w:t xml:space="preserve">The feast is not merely for the wilderness — it is a permanent, land-based institution</w:t>
            </w:r>
          </w:p>
        </w:tc>
      </w:tr>
      <w:tr>
        <w:tc>
          <w:tcPr/>
          <w:p>
            <w:pPr>
              <w:pStyle w:val="Compact"/>
            </w:pPr>
            <w:r>
              <w:t xml:space="preserve">6–7</w:t>
            </w:r>
          </w:p>
        </w:tc>
        <w:tc>
          <w:tcPr/>
          <w:p>
            <w:pPr>
              <w:pStyle w:val="Compact"/>
            </w:pPr>
            <w:r>
              <w:t xml:space="preserve">Seven days of unleavened bread; no leavened bread or yeast to be seen within Israel’s territory</w:t>
            </w:r>
          </w:p>
        </w:tc>
        <w:tc>
          <w:tcPr/>
          <w:p>
            <w:pPr>
              <w:pStyle w:val="Compact"/>
            </w:pPr>
            <w:r>
              <w:t xml:space="preserve">Total exclusion of leaven — thoroughness of the memorial</w:t>
            </w:r>
          </w:p>
        </w:tc>
      </w:tr>
      <w:tr>
        <w:tc>
          <w:tcPr/>
          <w:p>
            <w:pPr>
              <w:pStyle w:val="Compact"/>
            </w:pPr>
            <w:r>
              <w:t xml:space="preserve">8</w:t>
            </w:r>
          </w:p>
        </w:tc>
        <w:tc>
          <w:tcPr/>
          <w:p>
            <w:pPr>
              <w:pStyle w:val="Compact"/>
            </w:pPr>
            <w:r>
              <w:t xml:space="preserve">“You shall tell your son on that day”</w:t>
            </w:r>
            <w:r>
              <w:t xml:space="preserve"> </w:t>
            </w:r>
            <w:r>
              <w:t xml:space="preserve">— the feast is catechetical; explanation of the Exodus is the parent’s obligation</w:t>
            </w:r>
          </w:p>
        </w:tc>
        <w:tc>
          <w:tcPr/>
          <w:p>
            <w:pPr>
              <w:pStyle w:val="Compact"/>
            </w:pPr>
            <w:r>
              <w:t xml:space="preserve">Intergenerational transmission of the redemption narrative is not optional</w:t>
            </w:r>
          </w:p>
        </w:tc>
      </w:tr>
      <w:tr>
        <w:tc>
          <w:tcPr/>
          <w:p>
            <w:pPr>
              <w:pStyle w:val="Compact"/>
            </w:pPr>
            <w:r>
              <w:t xml:space="preserve">9</w:t>
            </w:r>
          </w:p>
        </w:tc>
        <w:tc>
          <w:tcPr/>
          <w:p>
            <w:pPr>
              <w:pStyle w:val="Compact"/>
            </w:pPr>
            <w:r>
              <w:t xml:space="preserve">This shall be a sign on your hand and a reminder between your eyes, that the law of the LORD may be in your mouth</w:t>
            </w:r>
          </w:p>
        </w:tc>
        <w:tc>
          <w:tcPr/>
          <w:p>
            <w:pPr>
              <w:pStyle w:val="Compact"/>
            </w:pPr>
            <w:r>
              <w:t xml:space="preserve">The redemption is to govern perception, action, and speech — total embodied memory</w:t>
            </w:r>
          </w:p>
        </w:tc>
      </w:tr>
      <w:tr>
        <w:tc>
          <w:tcPr/>
          <w:p>
            <w:pPr>
              <w:pStyle w:val="Compact"/>
            </w:pPr>
            <w:r>
              <w:t xml:space="preserve">10</w:t>
            </w:r>
          </w:p>
        </w:tc>
        <w:tc>
          <w:tcPr/>
          <w:p>
            <w:pPr>
              <w:pStyle w:val="Compact"/>
            </w:pPr>
            <w:r>
              <w:t xml:space="preserve">Keep this statute in its season, year to year</w:t>
            </w:r>
          </w:p>
        </w:tc>
        <w:tc>
          <w:tcPr/>
          <w:p>
            <w:pPr>
              <w:pStyle w:val="Compact"/>
            </w:pPr>
            <w:r>
              <w:t xml:space="preserve">Repetition and regularity — not a one-time event but a structuring annual rhythm</w:t>
            </w:r>
          </w:p>
        </w:tc>
      </w:tr>
      <w:tr>
        <w:tc>
          <w:tcPr/>
          <w:p>
            <w:pPr>
              <w:pStyle w:val="Compact"/>
            </w:pPr>
            <w:r>
              <w:t xml:space="preserve">11–12</w:t>
            </w:r>
          </w:p>
        </w:tc>
        <w:tc>
          <w:tcPr/>
          <w:p>
            <w:pPr>
              <w:pStyle w:val="Compact"/>
            </w:pPr>
            <w:r>
              <w:t xml:space="preserve">When the LORD brings Israel into the Promised Land, every firstborn male belongs to the LORD; every firstborn of animals is set apart</w:t>
            </w:r>
          </w:p>
        </w:tc>
        <w:tc>
          <w:tcPr/>
          <w:p>
            <w:pPr>
              <w:pStyle w:val="Compact"/>
            </w:pPr>
            <w:r>
              <w:t xml:space="preserve">The firstborn command is repeated with land-entry framing — it is forward-looking as well as retrospective</w:t>
            </w:r>
          </w:p>
        </w:tc>
      </w:tr>
      <w:tr>
        <w:tc>
          <w:tcPr/>
          <w:p>
            <w:pPr>
              <w:pStyle w:val="Compact"/>
            </w:pPr>
            <w:r>
              <w:t xml:space="preserve">13</w:t>
            </w:r>
          </w:p>
        </w:tc>
        <w:tc>
          <w:tcPr/>
          <w:p>
            <w:pPr>
              <w:pStyle w:val="Compact"/>
            </w:pPr>
            <w:r>
              <w:t xml:space="preserve">Firstborn donkeys redeemed with a lamb or have their necks broken; firstborn sons redeemed</w:t>
            </w:r>
          </w:p>
        </w:tc>
        <w:tc>
          <w:tcPr/>
          <w:p>
            <w:pPr>
              <w:pStyle w:val="Compact"/>
            </w:pPr>
            <w:r>
              <w:t xml:space="preserve">The substitution principle: an unclean animal cannot be sacrificed; it must be replaced or destroyed; sons require redemption — a substitute life</w:t>
            </w:r>
          </w:p>
        </w:tc>
      </w:tr>
      <w:tr>
        <w:tc>
          <w:tcPr/>
          <w:p>
            <w:pPr>
              <w:pStyle w:val="Compact"/>
            </w:pPr>
            <w:r>
              <w:t xml:space="preserve">14–15</w:t>
            </w:r>
          </w:p>
        </w:tc>
        <w:tc>
          <w:tcPr/>
          <w:p>
            <w:pPr>
              <w:pStyle w:val="Compact"/>
            </w:pPr>
            <w:r>
              <w:t xml:space="preserve">Future catechesis: children will ask; parents shall explain that the LORD killed every firstborn in Egypt — therefore Israel’s firstborn belong to the LORD</w:t>
            </w:r>
          </w:p>
        </w:tc>
        <w:tc>
          <w:tcPr/>
          <w:p>
            <w:pPr>
              <w:pStyle w:val="Compact"/>
            </w:pPr>
            <w:r>
              <w:t xml:space="preserve">The violence of the Passover night is not concealed but told plainly as the ground for consecration</w:t>
            </w:r>
          </w:p>
        </w:tc>
      </w:tr>
      <w:tr>
        <w:tc>
          <w:tcPr/>
          <w:p>
            <w:pPr>
              <w:pStyle w:val="Compact"/>
            </w:pPr>
            <w:r>
              <w:t xml:space="preserve">16</w:t>
            </w:r>
          </w:p>
        </w:tc>
        <w:tc>
          <w:tcPr/>
          <w:p>
            <w:pPr>
              <w:pStyle w:val="Compact"/>
            </w:pPr>
            <w:r>
              <w:t xml:space="preserve">The act shall be a sign on the hand and frontlets between the eyes —</w:t>
            </w:r>
            <w:r>
              <w:t xml:space="preserve"> </w:t>
            </w:r>
            <w:r>
              <w:t xml:space="preserve">“for by a strong hand the LORD brought us out of Egypt”</w:t>
            </w:r>
          </w:p>
        </w:tc>
        <w:tc>
          <w:tcPr/>
          <w:p>
            <w:pPr>
              <w:pStyle w:val="Compact"/>
            </w:pPr>
            <w:r>
              <w:t xml:space="preserve">Final anchoring of the sign/frontlet metaphor to the strong-hand redemption</w:t>
            </w:r>
          </w:p>
        </w:tc>
      </w:tr>
      <w:tr>
        <w:tc>
          <w:tcPr/>
          <w:p>
            <w:pPr>
              <w:pStyle w:val="Compact"/>
            </w:pPr>
            <w:r>
              <w:t xml:space="preserve">17–18</w:t>
            </w:r>
          </w:p>
        </w:tc>
        <w:tc>
          <w:tcPr/>
          <w:p>
            <w:pPr>
              <w:pStyle w:val="Compact"/>
            </w:pPr>
            <w:r>
              <w:t xml:space="preserve">God does not lead by the Philistine coastal road (shorter, more direct) — He routes Israel through the wilderness toward the Red Sea because they were not ready for war</w:t>
            </w:r>
          </w:p>
        </w:tc>
        <w:tc>
          <w:tcPr/>
          <w:p>
            <w:pPr>
              <w:pStyle w:val="Compact"/>
            </w:pPr>
            <w:r>
              <w:t xml:space="preserve">First instance of God’s routing confounding human tactical wisdom; the detour sets up the Red Sea crossing</w:t>
            </w:r>
          </w:p>
        </w:tc>
      </w:tr>
      <w:tr>
        <w:tc>
          <w:tcPr/>
          <w:p>
            <w:pPr>
              <w:pStyle w:val="Compact"/>
            </w:pPr>
            <w:r>
              <w:t xml:space="preserve">19</w:t>
            </w:r>
          </w:p>
        </w:tc>
        <w:tc>
          <w:tcPr/>
          <w:p>
            <w:pPr>
              <w:pStyle w:val="Compact"/>
            </w:pPr>
            <w:r>
              <w:t xml:space="preserve">Moses takes Joseph’s bones — Joseph had made Israel swear to carry them when God brought them out</w:t>
            </w:r>
          </w:p>
        </w:tc>
        <w:tc>
          <w:tcPr/>
          <w:p>
            <w:pPr>
              <w:pStyle w:val="Compact"/>
            </w:pPr>
            <w:r>
              <w:t xml:space="preserve">Covenant faithfulness across generations; the Exodus fulfills Joseph’s dying hope</w:t>
            </w:r>
          </w:p>
        </w:tc>
      </w:tr>
      <w:tr>
        <w:tc>
          <w:tcPr/>
          <w:p>
            <w:pPr>
              <w:pStyle w:val="Compact"/>
            </w:pPr>
            <w:r>
              <w:t xml:space="preserve">20–22</w:t>
            </w:r>
          </w:p>
        </w:tc>
        <w:tc>
          <w:tcPr/>
          <w:p>
            <w:pPr>
              <w:pStyle w:val="Compact"/>
            </w:pPr>
            <w:r>
              <w:t xml:space="preserve">Israel moves from Succoth to Etham at the edge of the wilderness; the LORD leads by pillar of cloud by day and pillar of fire by night — never departing</w:t>
            </w:r>
          </w:p>
        </w:tc>
        <w:tc>
          <w:tcPr/>
          <w:p>
            <w:pPr>
              <w:pStyle w:val="Compact"/>
            </w:pPr>
            <w:r>
              <w:t xml:space="preserve">The LORD’s personal, visible, continuous presence precedes His people; they never walk without a guide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1–10</w:t>
            </w:r>
          </w:p>
        </w:tc>
        <w:tc>
          <w:tcPr/>
          <w:p>
            <w:pPr>
              <w:pStyle w:val="Compact"/>
            </w:pPr>
            <w:r>
              <w:t xml:space="preserve">The LORD’s Command: Consecrate, Remember, and Teach</w:t>
            </w:r>
          </w:p>
        </w:tc>
      </w:tr>
      <w:tr>
        <w:tc>
          <w:tcPr/>
          <w:p>
            <w:pPr>
              <w:pStyle w:val="Compact"/>
            </w:pPr>
            <w:r>
              <w:t xml:space="preserve">2</w:t>
            </w:r>
          </w:p>
        </w:tc>
        <w:tc>
          <w:tcPr/>
          <w:p>
            <w:pPr>
              <w:pStyle w:val="Compact"/>
            </w:pPr>
            <w:r>
              <w:t xml:space="preserve">11–16</w:t>
            </w:r>
          </w:p>
        </w:tc>
        <w:tc>
          <w:tcPr/>
          <w:p>
            <w:pPr>
              <w:pStyle w:val="Compact"/>
            </w:pPr>
            <w:r>
              <w:t xml:space="preserve">The LORD’s Claim: Every Firstborn Belongs to the Redeemer</w:t>
            </w:r>
          </w:p>
        </w:tc>
      </w:tr>
      <w:tr>
        <w:tc>
          <w:tcPr/>
          <w:p>
            <w:pPr>
              <w:pStyle w:val="Compact"/>
            </w:pPr>
            <w:r>
              <w:t xml:space="preserve">3</w:t>
            </w:r>
          </w:p>
        </w:tc>
        <w:tc>
          <w:tcPr/>
          <w:p>
            <w:pPr>
              <w:pStyle w:val="Compact"/>
            </w:pPr>
            <w:r>
              <w:t xml:space="preserve">17–22</w:t>
            </w:r>
          </w:p>
        </w:tc>
        <w:tc>
          <w:tcPr/>
          <w:p>
            <w:pPr>
              <w:pStyle w:val="Compact"/>
            </w:pPr>
            <w:r>
              <w:t xml:space="preserve">The LORD’s Lead: He Chooses the Path and Goes Before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claims His redeemed people — marking, instructing, and personally leading them forward.</w:t>
      </w:r>
    </w:p>
    <w:p>
      <w:pPr>
        <w:pStyle w:val="BodyText"/>
      </w:pPr>
      <w:r>
        <w:rPr>
          <w:b/>
          <w:bCs/>
        </w:rPr>
        <w:t xml:space="preserve">Primary Claim:</w:t>
      </w:r>
      <w:r>
        <w:t xml:space="preserve"> </w:t>
      </w:r>
      <w:r>
        <w:t xml:space="preserve">God does not merely liberate His people and leave them to find their own way — He consecrates them as His own, teaches them to remember what He has done, and personally leads them into what is next, even when His chosen path confounds human wisdom.</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Understand that redemption creates belonging, not just freedom.</w:t>
      </w:r>
      <w:r>
        <w:t xml:space="preserve"> </w:t>
      </w:r>
      <w:r>
        <w:t xml:space="preserve">The LORD’s first word after the Exodus is not</w:t>
      </w:r>
      <w:r>
        <w:t xml:space="preserve"> </w:t>
      </w:r>
      <w:r>
        <w:t xml:space="preserve">“go”</w:t>
      </w:r>
      <w:r>
        <w:t xml:space="preserve"> </w:t>
      </w:r>
      <w:r>
        <w:t xml:space="preserve">— it is</w:t>
      </w:r>
      <w:r>
        <w:t xml:space="preserve"> </w:t>
      </w:r>
      <w:r>
        <w:t xml:space="preserve">“consecrate to me.”</w:t>
      </w:r>
      <w:r>
        <w:t xml:space="preserve"> </w:t>
      </w:r>
      <w:r>
        <w:t xml:space="preserve">Israel was not liberated into autonomy; they were liberated into ownership. Every firstborn belongs to God because God purchased them with the blood of the Passover lamb and the death of Egypt’s firstborn. Christian, you are not your own — you were bought at a price (1 Corinthians 6:19–20). The category of</w:t>
      </w:r>
      <w:r>
        <w:t xml:space="preserve"> </w:t>
      </w:r>
      <w:r>
        <w:t xml:space="preserve">“freedom”</w:t>
      </w:r>
      <w:r>
        <w:t xml:space="preserve"> </w:t>
      </w:r>
      <w:r>
        <w:t xml:space="preserve">without</w:t>
      </w:r>
      <w:r>
        <w:t xml:space="preserve"> </w:t>
      </w:r>
      <w:r>
        <w:t xml:space="preserve">“belonging”</w:t>
      </w:r>
      <w:r>
        <w:t xml:space="preserve"> </w:t>
      </w:r>
      <w:r>
        <w:t xml:space="preserve">is not a biblical category. Repent of the functional belief that your redemption gives you independence; receive the truth that it gives you a Master whose ownership is your greatest security.</w:t>
      </w:r>
    </w:p>
    <w:p>
      <w:pPr>
        <w:pStyle w:val="BodyText"/>
      </w:pPr>
      <w:r>
        <w:rPr>
          <w:b/>
          <w:bCs/>
        </w:rPr>
        <w:t xml:space="preserve">2. [Affections/Worship] Feel the weight of what it means that God goes before you — and grieve the days you walk as though He does not.</w:t>
      </w:r>
      <w:r>
        <w:t xml:space="preserve"> </w:t>
      </w:r>
      <w:r>
        <w:t xml:space="preserve">The pillar of cloud and fire did not follow Israel — it preceded them. Israel never broke new ground alone; the LORD was already there. The Christian life is not a life of blazing trails into unmapped territory — it is a life of following a God who has already gone ahead. When anxiety tells you that the road before you is unknown and uncharted, it is lying to you. The LORD is not watching from behind — He is leading from the front. Let this produce worship, not merely relief. Grieve the weeks and months in which you lived as though you were navigating alone, and return to the posture of a people following their guide.</w:t>
      </w:r>
    </w:p>
    <w:p>
      <w:pPr>
        <w:pStyle w:val="BodyText"/>
      </w:pPr>
      <w:r>
        <w:rPr>
          <w:b/>
          <w:bCs/>
        </w:rPr>
        <w:t xml:space="preserve">3. [Will/Behavior] Build the rhythms and structures in your home that make the redemption impossible to forget.</w:t>
      </w:r>
      <w:r>
        <w:t xml:space="preserve"> </w:t>
      </w:r>
      <w:r>
        <w:t xml:space="preserve">Israel was not told to remember the Exodus — they were told to keep a feast, tell their children, wear signs on their hands, and observe the calendar so that forgetting would require active effort. Memory of God’s redemption does not survive on intention — it requires structure. What are the equivalent structures in your home? What does your family calendar, your table conversation, your regular rhythms say about what you think is worth remembering? Build the structures now, before you need them — before your children ask questions you have not prepared to answer.</w:t>
      </w:r>
    </w:p>
    <w:p>
      <w:pPr>
        <w:pStyle w:val="BodyText"/>
      </w:pPr>
      <w:r>
        <w:rPr>
          <w:b/>
          <w:bCs/>
        </w:rPr>
        <w:t xml:space="preserve">4. [Mind/Belief] Rethink what God’s</w:t>
      </w:r>
      <w:r>
        <w:rPr>
          <w:b/>
          <w:bCs/>
        </w:rPr>
        <w:t xml:space="preserve"> </w:t>
      </w:r>
      <w:r>
        <w:rPr>
          <w:b/>
          <w:bCs/>
        </w:rPr>
        <w:t xml:space="preserve">“detour”</w:t>
      </w:r>
      <w:r>
        <w:rPr>
          <w:b/>
          <w:bCs/>
        </w:rPr>
        <w:t xml:space="preserve"> </w:t>
      </w:r>
      <w:r>
        <w:rPr>
          <w:b/>
          <w:bCs/>
        </w:rPr>
        <w:t xml:space="preserve">in your life means.</w:t>
      </w:r>
      <w:r>
        <w:t xml:space="preserve"> </w:t>
      </w:r>
      <w:r>
        <w:t xml:space="preserve">God could have taken Israel the short way. He chose the long way — deliberately, knowingly, because the short way was not the right way for this people at this moment. If you are on what feels like the wrong road — longer than expected, harder than anticipated, passing through wilderness rather than coastline — the text forbids the conclusion that God has lost your file. The detour is His routing, not a navigation error. What wilderness road are you on right now that you would not have chosen? The same God who knew Israel was not ready for the Philistine road knows what you are and are not ready for. His chosen path is not a detour from His purpose — it is His purpose.</w:t>
      </w:r>
    </w:p>
    <w:p>
      <w:pPr>
        <w:pStyle w:val="BodyText"/>
      </w:pPr>
      <w:r>
        <w:rPr>
          <w:b/>
          <w:bCs/>
        </w:rPr>
        <w:t xml:space="preserve">5. [Affections/Worship] Let the catechetical structure of Exodus 13 produce in you a hunger to understand the</w:t>
      </w:r>
      <w:r>
        <w:rPr>
          <w:b/>
          <w:bCs/>
        </w:rPr>
        <w:t xml:space="preserve"> </w:t>
      </w:r>
      <w:r>
        <w:rPr>
          <w:b/>
          <w:bCs/>
        </w:rPr>
        <w:t xml:space="preserve">“why”</w:t>
      </w:r>
      <w:r>
        <w:rPr>
          <w:b/>
          <w:bCs/>
        </w:rPr>
        <w:t xml:space="preserve"> </w:t>
      </w:r>
      <w:r>
        <w:rPr>
          <w:b/>
          <w:bCs/>
        </w:rPr>
        <w:t xml:space="preserve">behind what God has commanded.</w:t>
      </w:r>
      <w:r>
        <w:t xml:space="preserve"> </w:t>
      </w:r>
      <w:r>
        <w:t xml:space="preserve">The feast, the consecration, the redemption of the firstborn — all of it is accompanied by the question</w:t>
      </w:r>
      <w:r>
        <w:t xml:space="preserve"> </w:t>
      </w:r>
      <w:r>
        <w:t xml:space="preserve">“why?”</w:t>
      </w:r>
      <w:r>
        <w:t xml:space="preserve"> </w:t>
      </w:r>
      <w:r>
        <w:t xml:space="preserve">and God’s answer. God does not give Israel unexplained commands and tell them to comply — He gives them commands with embedded explanations, designed to be rehearsed with children who will ask. The Christian life is not a life of blind obedience to unexplained rules — it is a life of informed trust in a God who has explained His actions at the cross. Read the explanations. Learn them well enough to tell them. Let the</w:t>
      </w:r>
      <w:r>
        <w:t xml:space="preserve"> </w:t>
      </w:r>
      <w:r>
        <w:t xml:space="preserve">“why”</w:t>
      </w:r>
      <w:r>
        <w:t xml:space="preserve"> </w:t>
      </w:r>
      <w:r>
        <w:t xml:space="preserve">behind God’s commands deepen your love for the God who bothered to give the answer.</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Exodus 13 reveals that redemption is not merely a legal transaction producing freedom — it produces ownership, identity, memory, and ongoing divine guidance. God’s claim on Israel’s firstborn establishes the principle that those who are redeemed belong to their Redeemer, and that this belonging is expressed in consecrated life, not merely in past event. The catechetical structure — feast, telling, sign, question-and-answer — reveals that God intends His saving acts to be structurally embedded in His people’s life, generation by generation, so that each generation does not merely learn about the redemption but is drawn into it. The pillar of cloud and fire reveals the character of God as the God who goes before — who does not merely commission His people into the world and monitor from a distance but personally precedes them, making His presence their constant orientation. The detour from the Philistine road reveals that God’s routing is governed by wisdom, not convention — He knows what His people need and chooses accordingly, even when His choice confounds human judgment.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Exodus 13 is a foundational text for the Reformed understanding of the covenant of grace as a covenant that creates a people — not merely saves individuals. The consecration of the firstborn, the feast, the catechism, and the divine guidance are all communal and intergenerational structures, not merely individual piety instructions. The Reformed tradition’s insistence on covenant children — that the children of believers belong to the covenant community and are to be raised within it — finds its deep roots here: God explicitly designs the feast as a pedagogical institution for children, and the question</w:t>
      </w:r>
      <w:r>
        <w:t xml:space="preserve"> </w:t>
      </w:r>
      <w:r>
        <w:t xml:space="preserve">“What does this mean?”</w:t>
      </w:r>
      <w:r>
        <w:t xml:space="preserve"> </w:t>
      </w:r>
      <w:r>
        <w:t xml:space="preserve">from a child is assumed and answered. The substitution structure in verse 13 (lamb for donkey, redemption for son) is a crucial marker of the typological system the Mosaic law embeds throughout: life ransomed by life, pointing to the one Lamb who would ransom the true Firstborn. The pillar of cloud and fire images God’s guiding presence that finds its New Covenant fulfillment in the Holy Spirit as indwelling guide — the one who goes before the believer in every uncharted wilderness, ensuring that the redeemed never walk alone. Exodus 13 shows the gospel doing structural work: not just saving people from something, but incorporating them into a community of memory, identity, and forward guidance.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did not free Israel and leave them to figure out the rest. He claimed them as His own, built their life around remembering what He had done, carried them through the wilderness on a road He chose, and walked before them in fire and cloud every step of the way. This is still what He does. You belong to the One who redeemed you. He has chosen your path — including the parts that look like wilderness. And He is not behind you watching; He is already ahead of you, leading. Stop navigating alone. Follow the pillar.</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firstborn legislation to mere ceremony without typological significance.</w:t>
      </w:r>
      <w:r>
        <w:t xml:space="preserve"> </w:t>
      </w:r>
      <w:r>
        <w:t xml:space="preserve">The most common failure is treating verses 1–16 as Mosaic bookkeeping — interesting religious legislation for Israel under the old covenant — without pressing into the substitution structure (v. 13) and its canonical development. The firstborn legislation is not background color; it is a theological framework that culminates in Christ as the true Firstborn who is not redeemed by a substitute but becomes the substitute. Preachers who skip this connection leave the congregation with interesting ancient history rather than the gospel.</w:t>
      </w:r>
    </w:p>
    <w:p>
      <w:pPr>
        <w:numPr>
          <w:ilvl w:val="0"/>
          <w:numId w:val="1002"/>
        </w:numPr>
      </w:pPr>
      <w:r>
        <w:rPr>
          <w:b/>
          <w:bCs/>
        </w:rPr>
        <w:t xml:space="preserve">Domesticating the catechetical structure into a plea for family devotions.</w:t>
      </w:r>
      <w:r>
        <w:t xml:space="preserve"> </w:t>
      </w:r>
      <w:r>
        <w:t xml:space="preserve">Verses 8 and 14 are frequently applied as a general encouragement to talk about God with your children — not wrong, but severely under-read. The text is not commending any God-talk; it is commanding the specific transmission of a specific redemption narrative, grounded in specific historical events, to be rehearsed on a specific schedule. The application is not</w:t>
      </w:r>
      <w:r>
        <w:t xml:space="preserve"> </w:t>
      </w:r>
      <w:r>
        <w:t xml:space="preserve">“talk to your kids about faith”</w:t>
      </w:r>
      <w:r>
        <w:t xml:space="preserve"> </w:t>
      </w:r>
      <w:r>
        <w:t xml:space="preserve">— it is</w:t>
      </w:r>
      <w:r>
        <w:t xml:space="preserve"> </w:t>
      </w:r>
      <w:r>
        <w:t xml:space="preserve">“build structures that make forgetting the redemption almost impossible.”</w:t>
      </w:r>
      <w:r>
        <w:t xml:space="preserve"> </w:t>
      </w:r>
      <w:r>
        <w:t xml:space="preserve">The demand is structural, not merely dispositional.</w:t>
      </w:r>
    </w:p>
    <w:p>
      <w:pPr>
        <w:numPr>
          <w:ilvl w:val="0"/>
          <w:numId w:val="1002"/>
        </w:numPr>
      </w:pPr>
      <w:r>
        <w:rPr>
          <w:b/>
          <w:bCs/>
        </w:rPr>
        <w:t xml:space="preserve">Moralizing the detour (vv. 17–18) as a lesson about patience or preparation.</w:t>
      </w:r>
      <w:r>
        <w:t xml:space="preserve"> </w:t>
      </w:r>
      <w:r>
        <w:t xml:space="preserve">The detour is commonly applied as</w:t>
      </w:r>
      <w:r>
        <w:t xml:space="preserve"> </w:t>
      </w:r>
      <w:r>
        <w:t xml:space="preserve">“God knows when you’re not ready”</w:t>
      </w:r>
      <w:r>
        <w:t xml:space="preserve"> </w:t>
      </w:r>
      <w:r>
        <w:t xml:space="preserve">— which is true but functionally collapses into</w:t>
      </w:r>
      <w:r>
        <w:t xml:space="preserve"> </w:t>
      </w:r>
      <w:r>
        <w:t xml:space="preserve">“wait your turn and work on your weaknesses.”</w:t>
      </w:r>
      <w:r>
        <w:t xml:space="preserve"> </w:t>
      </w:r>
      <w:r>
        <w:t xml:space="preserve">The deeper claim is that God’s routing is sovereign and wise in ways that are not fully visible to the traveler, and that trust in His lead is required precisely when His choice is confounding. The application is not patience as virtue — it is trust in a God whose paths through wilderness are purposeful even when they are not intelligible.</w:t>
      </w:r>
    </w:p>
    <w:p>
      <w:pPr>
        <w:numPr>
          <w:ilvl w:val="0"/>
          <w:numId w:val="1002"/>
        </w:numPr>
      </w:pPr>
      <w:r>
        <w:rPr>
          <w:b/>
          <w:bCs/>
        </w:rPr>
        <w:t xml:space="preserve">Treating the pillar of cloud and fire as merely a dramatic Old Testament wonder without present-tense force.</w:t>
      </w:r>
      <w:r>
        <w:t xml:space="preserve"> </w:t>
      </w:r>
      <w:r>
        <w:t xml:space="preserve">Preachers frequently celebrate the pillar as evidence of God’s faithfulness to Israel while leaving the congregation to wonder whether God guides His people so concretely today. The canonical development — Spirit as indwelling guide, Christ as the light of the world — must be made explicit. God has not become less present to His people in the New Covenant; He has become more present. The pillar without the Spirit’s presence as its fulfillment leaves people admiring ancient wonder rather than trusting present guidance.</w:t>
      </w:r>
    </w:p>
    <w:p>
      <w:pPr>
        <w:numPr>
          <w:ilvl w:val="0"/>
          <w:numId w:val="1002"/>
        </w:numPr>
      </w:pPr>
      <w:r>
        <w:rPr>
          <w:b/>
          <w:bCs/>
        </w:rPr>
        <w:t xml:space="preserve">Disconnecting Joseph’s bones (v. 19) from the theological freight it carries.</w:t>
      </w:r>
      <w:r>
        <w:t xml:space="preserve"> </w:t>
      </w:r>
      <w:r>
        <w:t xml:space="preserve">This verse is easily read as a touching detail — Moses honoring a patriarchal wish. But Joseph’s instruction in Genesis 50:24–25 was itself an act of faith: he was so certain God would bring Israel out of Egypt that he made them swear to take him along. His bones in the wilderness are not a relic — they are embodied covenant confidence, walking proof that the God who promised centuries earlier had kept His word exactly. To preach this verse without that freight is to miss one of the chapter’s most striking instances of faith enacted across generations.</w:t>
      </w:r>
    </w:p>
    <w:p>
      <w:pPr>
        <w:numPr>
          <w:ilvl w:val="0"/>
          <w:numId w:val="1002"/>
        </w:numPr>
      </w:pPr>
      <w:r>
        <w:rPr>
          <w:b/>
          <w:bCs/>
        </w:rPr>
        <w:t xml:space="preserve">Preaching the chapter as two disconnected halves — legislation (vv. 1–16) and narrative (vv. 17–22) — without showing their unity.</w:t>
      </w:r>
      <w:r>
        <w:t xml:space="preserve"> </w:t>
      </w:r>
      <w:r>
        <w:t xml:space="preserve">Both halves are governed by the same Primary Claim: the LORD claims, marks, and leads His redeemed people. The legislation establishes that Israel belongs to God and must remember it structurally; the narrative shows God enacting His lead concretely and immediately. A sermon that treats these as two separate topics misses the chapter’s internal coherence and weakens both halves.</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2026-07-14T21:01:24Z</dcterms:created>
  <dcterms:modified xsi:type="dcterms:W3CDTF">2026-07-14T21:01:24Z</dcterms:modified>
</cp:coreProperties>
</file>

<file path=docProps/custom.xml><?xml version="1.0" encoding="utf-8"?>
<Properties xmlns="http://schemas.openxmlformats.org/officeDocument/2006/custom-properties" xmlns:vt="http://schemas.openxmlformats.org/officeDocument/2006/docPropsVTypes"/>
</file>